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283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pos="2835"/>
        </w:tabs>
        <w:jc w:val="center"/>
        <w:rPr>
          <w:rFonts w:ascii="Calibri" w:cs="Calibri" w:eastAsia="Calibri" w:hAnsi="Calibri"/>
        </w:rPr>
      </w:pPr>
      <w:r w:rsidDel="00000000" w:rsidR="00000000" w:rsidRPr="00000000">
        <w:rPr>
          <w:rFonts w:ascii="Calibri" w:cs="Calibri" w:eastAsia="Calibri" w:hAnsi="Calibri"/>
          <w:b w:val="1"/>
          <w:rtl w:val="0"/>
        </w:rPr>
        <w:t xml:space="preserve">Role Profile</w:t>
      </w:r>
      <w:r w:rsidDel="00000000" w:rsidR="00000000" w:rsidRPr="00000000">
        <w:rPr>
          <w:rtl w:val="0"/>
        </w:rPr>
      </w:r>
    </w:p>
    <w:p w:rsidR="00000000" w:rsidDel="00000000" w:rsidP="00000000" w:rsidRDefault="00000000" w:rsidRPr="00000000" w14:paraId="00000003">
      <w:pPr>
        <w:tabs>
          <w:tab w:val="left" w:pos="2835"/>
        </w:tabs>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5"/>
        <w:tabs>
          <w:tab w:val="left" w:pos="2694"/>
        </w:tabs>
        <w:rPr>
          <w:rFonts w:ascii="Arial" w:cs="Arial" w:eastAsia="Arial" w:hAnsi="Arial"/>
          <w:b w:val="0"/>
        </w:rPr>
      </w:pPr>
      <w:r w:rsidDel="00000000" w:rsidR="00000000" w:rsidRPr="00000000">
        <w:rPr>
          <w:rFonts w:ascii="Calibri" w:cs="Calibri" w:eastAsia="Calibri" w:hAnsi="Calibri"/>
          <w:sz w:val="24"/>
          <w:szCs w:val="24"/>
          <w:rtl w:val="0"/>
        </w:rPr>
        <w:t xml:space="preserve">Job Role:</w:t>
        <w:tab/>
      </w:r>
      <w:r w:rsidDel="00000000" w:rsidR="00000000" w:rsidRPr="00000000">
        <w:rPr>
          <w:rFonts w:ascii="Calibri" w:cs="Calibri" w:eastAsia="Calibri" w:hAnsi="Calibri"/>
          <w:b w:val="0"/>
          <w:sz w:val="24"/>
          <w:szCs w:val="24"/>
          <w:rtl w:val="0"/>
        </w:rPr>
        <w:t xml:space="preserve">  Youth Safe Worker </w:t>
      </w:r>
      <w:r w:rsidDel="00000000" w:rsidR="00000000" w:rsidRPr="00000000">
        <w:rPr>
          <w:rtl w:val="0"/>
        </w:rPr>
      </w:r>
    </w:p>
    <w:p w:rsidR="00000000" w:rsidDel="00000000" w:rsidP="00000000" w:rsidRDefault="00000000" w:rsidRPr="00000000" w14:paraId="00000005">
      <w:pPr>
        <w:tabs>
          <w:tab w:val="left" w:pos="2835"/>
        </w:tabs>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2835"/>
        </w:tabs>
        <w:ind w:right="-192"/>
        <w:rPr>
          <w:rFonts w:ascii="Calibri" w:cs="Calibri" w:eastAsia="Calibri" w:hAnsi="Calibri"/>
        </w:rPr>
      </w:pPr>
      <w:r w:rsidDel="00000000" w:rsidR="00000000" w:rsidRPr="00000000">
        <w:rPr>
          <w:rFonts w:ascii="Calibri" w:cs="Calibri" w:eastAsia="Calibri" w:hAnsi="Calibri"/>
          <w:b w:val="1"/>
          <w:rtl w:val="0"/>
        </w:rPr>
        <w:t xml:space="preserve">Accountable to:  </w:t>
        <w:tab/>
      </w:r>
      <w:r w:rsidDel="00000000" w:rsidR="00000000" w:rsidRPr="00000000">
        <w:rPr>
          <w:rFonts w:ascii="Calibri" w:cs="Calibri" w:eastAsia="Calibri" w:hAnsi="Calibri"/>
          <w:rtl w:val="0"/>
        </w:rPr>
        <w:t xml:space="preserve">Safeguarding Manager</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2835"/>
        </w:tabs>
        <w:ind w:right="-192"/>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pos="-7"/>
        </w:tabs>
        <w:ind w:left="2827" w:right="-192" w:hanging="2835"/>
        <w:rPr>
          <w:rFonts w:ascii="Calibri" w:cs="Calibri" w:eastAsia="Calibri" w:hAnsi="Calibri"/>
        </w:rPr>
      </w:pPr>
      <w:r w:rsidDel="00000000" w:rsidR="00000000" w:rsidRPr="00000000">
        <w:rPr>
          <w:rFonts w:ascii="Calibri" w:cs="Calibri" w:eastAsia="Calibri" w:hAnsi="Calibri"/>
          <w:b w:val="1"/>
          <w:rtl w:val="0"/>
        </w:rPr>
        <w:t xml:space="preserve">Accountable for: </w:t>
        <w:tab/>
      </w:r>
      <w:r w:rsidDel="00000000" w:rsidR="00000000" w:rsidRPr="00000000">
        <w:rPr>
          <w:rFonts w:ascii="Calibri" w:cs="Calibri" w:eastAsia="Calibri" w:hAnsi="Calibri"/>
          <w:rtl w:val="0"/>
        </w:rPr>
        <w:t xml:space="preserve">Delivery of BYZ’s Youth Safe Work; Targeted Sessions, 1:1 support</w:t>
      </w:r>
    </w:p>
    <w:p w:rsidR="00000000" w:rsidDel="00000000" w:rsidP="00000000" w:rsidRDefault="00000000" w:rsidRPr="00000000" w14:paraId="00000009">
      <w:pPr>
        <w:tabs>
          <w:tab w:val="left" w:pos="2835"/>
        </w:tabs>
        <w:ind w:right="-192"/>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pos="2835"/>
        </w:tabs>
        <w:ind w:left="2835" w:right="-192" w:hanging="2835"/>
        <w:rPr>
          <w:rFonts w:ascii="Calibri" w:cs="Calibri" w:eastAsia="Calibri" w:hAnsi="Calibri"/>
        </w:rPr>
      </w:pPr>
      <w:r w:rsidDel="00000000" w:rsidR="00000000" w:rsidRPr="00000000">
        <w:rPr>
          <w:rFonts w:ascii="Calibri" w:cs="Calibri" w:eastAsia="Calibri" w:hAnsi="Calibri"/>
          <w:b w:val="1"/>
          <w:rtl w:val="0"/>
        </w:rPr>
        <w:t xml:space="preserve">Key Relationships:</w:t>
        <w:tab/>
      </w:r>
      <w:r w:rsidDel="00000000" w:rsidR="00000000" w:rsidRPr="00000000">
        <w:rPr>
          <w:rFonts w:ascii="Calibri" w:cs="Calibri" w:eastAsia="Calibri" w:hAnsi="Calibri"/>
          <w:rtl w:val="0"/>
        </w:rPr>
        <w:t xml:space="preserve">Young People, Session leads, Targeted Services Manager, Youth Work Manager, Youth Zone team</w:t>
      </w:r>
    </w:p>
    <w:p w:rsidR="00000000" w:rsidDel="00000000" w:rsidP="00000000" w:rsidRDefault="00000000" w:rsidRPr="00000000" w14:paraId="0000000B">
      <w:pPr>
        <w:tabs>
          <w:tab w:val="left" w:pos="2835"/>
        </w:tabs>
        <w:ind w:left="2835" w:right="-192" w:hanging="2835"/>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pos="2835"/>
        </w:tabs>
        <w:ind w:left="2835" w:right="-192" w:hanging="2835"/>
        <w:rPr>
          <w:rFonts w:ascii="Calibri" w:cs="Calibri" w:eastAsia="Calibri" w:hAnsi="Calibri"/>
        </w:rPr>
      </w:pPr>
      <w:r w:rsidDel="00000000" w:rsidR="00000000" w:rsidRPr="00000000">
        <w:rPr>
          <w:rFonts w:ascii="Calibri" w:cs="Calibri" w:eastAsia="Calibri" w:hAnsi="Calibri"/>
          <w:b w:val="1"/>
          <w:rtl w:val="0"/>
        </w:rPr>
        <w:t xml:space="preserve">Salary: </w:t>
      </w:r>
      <w:r w:rsidDel="00000000" w:rsidR="00000000" w:rsidRPr="00000000">
        <w:rPr>
          <w:rFonts w:ascii="Calibri" w:cs="Calibri" w:eastAsia="Calibri" w:hAnsi="Calibri"/>
          <w:rtl w:val="0"/>
        </w:rPr>
        <w:tab/>
        <w:t xml:space="preserve">up to £27,500 depending on experience </w:t>
      </w:r>
      <w:r w:rsidDel="00000000" w:rsidR="00000000" w:rsidRPr="00000000">
        <w:rPr>
          <w:rtl w:val="0"/>
        </w:rPr>
      </w:r>
    </w:p>
    <w:p w:rsidR="00000000" w:rsidDel="00000000" w:rsidP="00000000" w:rsidRDefault="00000000" w:rsidRPr="00000000" w14:paraId="0000000D">
      <w:pPr>
        <w:tabs>
          <w:tab w:val="left" w:pos="2835"/>
        </w:tabs>
        <w:ind w:left="2835" w:right="-192" w:hanging="2835"/>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pos="2835"/>
        </w:tabs>
        <w:ind w:left="2835" w:right="-192" w:hanging="2835"/>
        <w:rPr>
          <w:rFonts w:ascii="Calibri" w:cs="Calibri" w:eastAsia="Calibri" w:hAnsi="Calibri"/>
        </w:rPr>
      </w:pPr>
      <w:r w:rsidDel="00000000" w:rsidR="00000000" w:rsidRPr="00000000">
        <w:rPr>
          <w:rFonts w:ascii="Calibri" w:cs="Calibri" w:eastAsia="Calibri" w:hAnsi="Calibri"/>
          <w:b w:val="1"/>
          <w:rtl w:val="0"/>
        </w:rPr>
        <w:t xml:space="preserve">Hours: </w:t>
        <w:tab/>
      </w:r>
      <w:r w:rsidDel="00000000" w:rsidR="00000000" w:rsidRPr="00000000">
        <w:rPr>
          <w:rFonts w:ascii="Calibri" w:cs="Calibri" w:eastAsia="Calibri" w:hAnsi="Calibri"/>
          <w:rtl w:val="0"/>
        </w:rPr>
        <w:t xml:space="preserve">37.5  hours per week</w:t>
      </w:r>
    </w:p>
    <w:p w:rsidR="00000000" w:rsidDel="00000000" w:rsidP="00000000" w:rsidRDefault="00000000" w:rsidRPr="00000000" w14:paraId="0000000F">
      <w:pPr>
        <w:tabs>
          <w:tab w:val="left" w:pos="2835"/>
        </w:tabs>
        <w:ind w:left="2835" w:right="-192" w:hanging="2835"/>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Main Purpose</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deliver and develop a quality ‘Youth Safe’ programme within our open access Youth Club, which invites young people 8 to 21 years old to engage in a wide array of enriching activities and opportunities. You will respond effectively to any safeguarding and welfare concerns, taking immediate action to best safeguard and protect young people and complete all required records (accurately and timely) as specified in the clubs Safeguarding and Child Protection policy. You will be required to respond effectively to behaviour incidents within the club and deliver informal sessions which are a direct response to young people's needs. You will be required to deliver intervention projects for vulnerable and ‘at risk’ young people.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434343"/>
        </w:rPr>
      </w:pPr>
      <w:r w:rsidDel="00000000" w:rsidR="00000000" w:rsidRPr="00000000">
        <w:rPr>
          <w:rFonts w:ascii="Calibri" w:cs="Calibri" w:eastAsia="Calibri" w:hAnsi="Calibri"/>
          <w:color w:val="434343"/>
          <w:rtl w:val="0"/>
        </w:rPr>
        <w:t xml:space="preserve">The post will also have responsibility to manage a caseload of children and young people who have been referred into BYZ from the Transforming Lives/Adolescent panel. Each case will require a programme of work developing and delivering to support their challenges and to work alongside the family and partners services to enable the child/yp to make better choices for themselves and engage more safely and constructively in mainstream provision as they progress to adulthood.</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ideal candidate will have a passion for working with young people, keeping each young person at the centre of their work, understanding levels of need and ways to provide and arrange effective interventions, an individual who can work independently and think creatively to shape their own delivery and ability to deliver evidence based programmes.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Main Responsibilities</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deliver a high quality programme of positive activities and targeted intervention support and activities –including group activities, 1-1, family and professional meetings.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Represent the service at relevant meetings both within the council and with partner agencies.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plan, develop &amp; deliver a programme of high quality educational, recreational, and positive activities for agreed target groups.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manage, supervise, direct and support a team of part time/casual staff</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act as base contact/buddy when working evenings and on a rota basis for weekends and school/bank holidays, when required.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Ensure all necessary monitoring and recording activities are completed accurately and efficiently.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Support maintenance of appropriate standards and documentation relating to Health and Safety including Risk Assessments and procedures around Safer Working Practice.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engage in effective working relationships with an agreed range of partners.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contribute to the promotion and marketing activities of the Service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provide 1:1 support to an allocated caseload of young people identified for targeted support.</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Provide 1:1 support to young people in our universal sessions.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Complete BYZ individual assessments to assess need and plan support, and manage risk.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Attend mandatory training necessary for the role.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Deliver positive interventions in line with BYZ’s behaviour policy.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1"/>
        <w:tblW w:w="9498.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8"/>
        <w:gridCol w:w="1134"/>
        <w:gridCol w:w="1276"/>
        <w:tblGridChange w:id="0">
          <w:tblGrid>
            <w:gridCol w:w="7088"/>
            <w:gridCol w:w="1134"/>
            <w:gridCol w:w="1276"/>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8">
            <w:pPr>
              <w:tabs>
                <w:tab w:val="left" w:pos="444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pos="4440"/>
              </w:tabs>
              <w:rPr/>
            </w:pPr>
            <w:r w:rsidDel="00000000" w:rsidR="00000000" w:rsidRPr="00000000">
              <w:rPr>
                <w:rFonts w:ascii="Calibri" w:cs="Calibri" w:eastAsia="Calibri" w:hAnsi="Calibri"/>
                <w:b w:val="1"/>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pos="4440"/>
              </w:tabs>
              <w:rPr/>
            </w:pPr>
            <w:r w:rsidDel="00000000" w:rsidR="00000000" w:rsidRPr="00000000">
              <w:rPr>
                <w:rFonts w:ascii="Calibri" w:cs="Calibri" w:eastAsia="Calibri" w:hAnsi="Calibri"/>
                <w:b w:val="1"/>
                <w:rtl w:val="0"/>
              </w:rPr>
              <w:t xml:space="preserve">Desirable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B">
            <w:pPr>
              <w:tabs>
                <w:tab w:val="left" w:pos="4440"/>
              </w:tabs>
              <w:rPr/>
            </w:pPr>
            <w:r w:rsidDel="00000000" w:rsidR="00000000" w:rsidRPr="00000000">
              <w:rPr>
                <w:rFonts w:ascii="Calibri" w:cs="Calibri" w:eastAsia="Calibri" w:hAnsi="Calibri"/>
                <w:b w:val="1"/>
                <w:rtl w:val="0"/>
              </w:rPr>
              <w:t xml:space="preserve">Experience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Experience of working with vulnerable children or young people.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pos="4440"/>
              </w:tabs>
              <w:jc w:val="center"/>
              <w:rPr>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Experience of dealing with child protection and safeguarding concerns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Experience of keeping accurate records for monitoring and review purposes.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tabs>
                <w:tab w:val="left" w:pos="4440"/>
              </w:tabs>
              <w:rPr>
                <w:rFonts w:ascii="Calibri" w:cs="Calibri" w:eastAsia="Calibri" w:hAnsi="Calibri"/>
              </w:rPr>
            </w:pPr>
            <w:r w:rsidDel="00000000" w:rsidR="00000000" w:rsidRPr="00000000">
              <w:rPr>
                <w:rFonts w:ascii="Calibri" w:cs="Calibri" w:eastAsia="Calibri" w:hAnsi="Calibri"/>
                <w:rtl w:val="0"/>
              </w:rPr>
              <w:t xml:space="preserve">Experience of undertaking needs assessments with individuals and coordinating support in line with unmet needs.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left" w:pos="4440"/>
              </w:tabs>
              <w:rPr>
                <w:rFonts w:ascii="Calibri" w:cs="Calibri" w:eastAsia="Calibri" w:hAnsi="Calibri"/>
              </w:rPr>
            </w:pPr>
            <w:r w:rsidDel="00000000" w:rsidR="00000000" w:rsidRPr="00000000">
              <w:rPr>
                <w:rFonts w:ascii="Calibri" w:cs="Calibri" w:eastAsia="Calibri" w:hAnsi="Calibri"/>
                <w:rtl w:val="0"/>
              </w:rPr>
              <w:t xml:space="preserve">Experience of taking a multi agency approach to addressing the needs of young people.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tabs>
                <w:tab w:val="left" w:pos="4440"/>
              </w:tabs>
              <w:rPr>
                <w:rFonts w:ascii="Calibri" w:cs="Calibri" w:eastAsia="Calibri" w:hAnsi="Calibri"/>
              </w:rPr>
            </w:pPr>
            <w:r w:rsidDel="00000000" w:rsidR="00000000" w:rsidRPr="00000000">
              <w:rPr>
                <w:rFonts w:ascii="Calibri" w:cs="Calibri" w:eastAsia="Calibri" w:hAnsi="Calibri"/>
                <w:rtl w:val="0"/>
              </w:rPr>
              <w:t xml:space="preserve">Experience of delivering group work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tabs>
                <w:tab w:val="left" w:pos="4440"/>
              </w:tabs>
              <w:rPr>
                <w:rFonts w:ascii="Calibri" w:cs="Calibri" w:eastAsia="Calibri" w:hAnsi="Calibri"/>
              </w:rPr>
            </w:pPr>
            <w:r w:rsidDel="00000000" w:rsidR="00000000" w:rsidRPr="00000000">
              <w:rPr>
                <w:rFonts w:ascii="Calibri" w:cs="Calibri" w:eastAsia="Calibri" w:hAnsi="Calibri"/>
                <w:rtl w:val="0"/>
              </w:rPr>
              <w:t xml:space="preserve">Experience of managing Volunteers and / or Mentors as a means of developing children and young people within the areas of personal and social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pos="4440"/>
              </w:tabs>
              <w:jc w:val="center"/>
              <w:rPr>
                <w:rFonts w:ascii="Noto Sans Symbols" w:cs="Noto Sans Symbols" w:eastAsia="Noto Sans Symbols" w:hAnsi="Noto Sans Symbol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3">
            <w:pPr>
              <w:tabs>
                <w:tab w:val="left" w:pos="4440"/>
              </w:tabs>
              <w:rPr>
                <w:rFonts w:ascii="Calibri" w:cs="Calibri" w:eastAsia="Calibri" w:hAnsi="Calibri"/>
              </w:rPr>
            </w:pPr>
            <w:r w:rsidDel="00000000" w:rsidR="00000000" w:rsidRPr="00000000">
              <w:rPr>
                <w:rFonts w:ascii="Calibri" w:cs="Calibri" w:eastAsia="Calibri" w:hAnsi="Calibri"/>
                <w:b w:val="1"/>
                <w:rtl w:val="0"/>
              </w:rPr>
              <w:t xml:space="preserve">Skills and Abilities</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tabs>
                <w:tab w:val="left" w:pos="4440"/>
              </w:tabs>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communicate effectively and sensitively with children, young people and adults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pos="4440"/>
              </w:tabs>
              <w:jc w:val="center"/>
              <w:rPr>
                <w:rFonts w:ascii="Calibri" w:cs="Calibri" w:eastAsia="Calibri" w:hAnsi="Calibri"/>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tabs>
                <w:tab w:val="left" w:pos="4440"/>
              </w:tabs>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manage behaviour in a consistent and appropriate manner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left" w:pos="4440"/>
              </w:tabs>
              <w:jc w:val="cente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pos="4440"/>
              </w:tabs>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interpersonal skills, with significant experience of building, managing and sustaining relationships with a wide range of people.</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4440"/>
              </w:tabs>
              <w:jc w:val="cente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tabs>
                <w:tab w:val="left" w:pos="4440"/>
              </w:tabs>
              <w:rPr>
                <w:rFonts w:ascii="Calibri" w:cs="Calibri" w:eastAsia="Calibri" w:hAnsi="Calibri"/>
              </w:rPr>
            </w:pPr>
            <w:r w:rsidDel="00000000" w:rsidR="00000000" w:rsidRPr="00000000">
              <w:rPr>
                <w:rFonts w:ascii="Calibri" w:cs="Calibri" w:eastAsia="Calibri" w:hAnsi="Calibri"/>
                <w:highlight w:val="white"/>
                <w:rtl w:val="0"/>
              </w:rPr>
              <w:t xml:space="preserve">Ability to assess and balance risks associated with delivering activities for children and young people.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pos="4440"/>
              </w:tabs>
              <w:jc w:val="cente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tabs>
                <w:tab w:val="left" w:pos="4440"/>
              </w:tabs>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organisational skills with an ability to prioritise work, meet deadlines and work effectively under pressure.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tabs>
                <w:tab w:val="left" w:pos="4440"/>
              </w:tabs>
              <w:jc w:val="cente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pos="4440"/>
              </w:tabs>
              <w:rPr>
                <w:rFonts w:ascii="Calibri" w:cs="Calibri" w:eastAsia="Calibri" w:hAnsi="Calibri"/>
              </w:rPr>
            </w:pPr>
            <w:r w:rsidDel="00000000" w:rsidR="00000000" w:rsidRPr="00000000">
              <w:rPr>
                <w:rFonts w:ascii="Calibri" w:cs="Calibri" w:eastAsia="Calibri" w:hAnsi="Calibri"/>
                <w:rtl w:val="0"/>
              </w:rPr>
              <w:t xml:space="preserve">A self-starter, with the ability to drive efficiencies through fresh thinking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left" w:pos="4440"/>
              </w:tabs>
              <w:rPr>
                <w:rFonts w:ascii="Calibri" w:cs="Calibri" w:eastAsia="Calibri" w:hAnsi="Calibri"/>
              </w:rPr>
            </w:pPr>
            <w:r w:rsidDel="00000000" w:rsidR="00000000" w:rsidRPr="00000000">
              <w:rPr>
                <w:rFonts w:ascii="Calibri" w:cs="Calibri" w:eastAsia="Calibri" w:hAnsi="Calibri"/>
                <w:rtl w:val="0"/>
              </w:rPr>
              <w:t xml:space="preserve">Ability to reflect on and develop practice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pos="4440"/>
              </w:tabs>
              <w:rPr>
                <w:rFonts w:ascii="Calibri" w:cs="Calibri" w:eastAsia="Calibri" w:hAnsi="Calibri"/>
              </w:rPr>
            </w:pPr>
            <w:r w:rsidDel="00000000" w:rsidR="00000000" w:rsidRPr="00000000">
              <w:rPr>
                <w:rFonts w:ascii="Calibri" w:cs="Calibri" w:eastAsia="Calibri" w:hAnsi="Calibri"/>
                <w:rtl w:val="0"/>
              </w:rPr>
              <w:t xml:space="preserve">Ability to work flexible hours to meet the needs of children (evenings, weekends, residentials)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pos="4440"/>
              </w:tabs>
              <w:jc w:val="center"/>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tabs>
                <w:tab w:val="left" w:pos="4440"/>
              </w:tabs>
              <w:jc w:val="center"/>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tabs>
                <w:tab w:val="left" w:pos="4440"/>
              </w:tabs>
              <w:rPr/>
            </w:pPr>
            <w:r w:rsidDel="00000000" w:rsidR="00000000" w:rsidRPr="00000000">
              <w:rPr>
                <w:rFonts w:ascii="Calibri" w:cs="Calibri" w:eastAsia="Calibri" w:hAnsi="Calibri"/>
                <w:b w:val="1"/>
                <w:rtl w:val="0"/>
              </w:rPr>
              <w:t xml:space="preserve">Knowledge and Understanding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pos="4440"/>
              </w:tabs>
              <w:rPr>
                <w:rFonts w:ascii="Calibri" w:cs="Calibri" w:eastAsia="Calibri" w:hAnsi="Calibri"/>
              </w:rPr>
            </w:pPr>
            <w:r w:rsidDel="00000000" w:rsidR="00000000" w:rsidRPr="00000000">
              <w:rPr>
                <w:rFonts w:ascii="Calibri" w:cs="Calibri" w:eastAsia="Calibri" w:hAnsi="Calibri"/>
                <w:highlight w:val="white"/>
                <w:rtl w:val="0"/>
              </w:rPr>
              <w:t xml:space="preserve">Educated to NVQ level 3 or (or equivalent) in relevant subject: e.g youth work, social work, teaching, health and social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tabs>
                <w:tab w:val="left" w:pos="4440"/>
              </w:tabs>
              <w:rPr>
                <w:rFonts w:ascii="Calibri" w:cs="Calibri" w:eastAsia="Calibri" w:hAnsi="Calibri"/>
              </w:rPr>
            </w:pPr>
            <w:r w:rsidDel="00000000" w:rsidR="00000000" w:rsidRPr="00000000">
              <w:rPr>
                <w:rFonts w:ascii="Calibri" w:cs="Calibri" w:eastAsia="Calibri" w:hAnsi="Calibri"/>
                <w:rtl w:val="0"/>
              </w:rPr>
              <w:t xml:space="preserve">Knowledge of Child Protection legislation and commitment to Safeguarding children and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Calibri" w:cs="Calibri" w:eastAsia="Calibri" w:hAnsi="Calibri"/>
                <w:highlight w:val="white"/>
              </w:rPr>
            </w:pPr>
            <w:r w:rsidDel="00000000" w:rsidR="00000000" w:rsidRPr="00000000">
              <w:rPr>
                <w:rFonts w:ascii="Calibri" w:cs="Calibri" w:eastAsia="Calibri" w:hAnsi="Calibri"/>
                <w:rtl w:val="0"/>
              </w:rPr>
              <w:t xml:space="preserve">Ability to engage hard to reach young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tabs>
                <w:tab w:val="left" w:pos="4440"/>
              </w:tabs>
              <w:jc w:val="center"/>
              <w:rPr>
                <w:rFonts w:ascii="Noto Sans Symbols" w:cs="Noto Sans Symbols" w:eastAsia="Noto Sans Symbols" w:hAnsi="Noto Sans Symbol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pos="4440"/>
              </w:tabs>
              <w:rPr/>
            </w:pPr>
            <w:r w:rsidDel="00000000" w:rsidR="00000000" w:rsidRPr="00000000">
              <w:rPr>
                <w:rFonts w:ascii="Calibri" w:cs="Calibri" w:eastAsia="Calibri" w:hAnsi="Calibri"/>
                <w:rtl w:val="0"/>
              </w:rPr>
              <w:t xml:space="preserve">Actively keeps up to date with Children and Young people policy and best practice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pos="4440"/>
              </w:tabs>
              <w:rPr>
                <w:rFonts w:ascii="Calibri" w:cs="Calibri" w:eastAsia="Calibri" w:hAnsi="Calibri"/>
              </w:rPr>
            </w:pPr>
            <w:r w:rsidDel="00000000" w:rsidR="00000000" w:rsidRPr="00000000">
              <w:rPr>
                <w:rFonts w:ascii="Calibri" w:cs="Calibri" w:eastAsia="Calibri" w:hAnsi="Calibri"/>
                <w:rtl w:val="0"/>
              </w:rPr>
              <w:t xml:space="preserve">Understanding of the issues that impact on the lives of young people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tabs>
                <w:tab w:val="left" w:pos="4440"/>
              </w:tabs>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tabs>
                <w:tab w:val="left" w:pos="4440"/>
              </w:tabs>
              <w:jc w:val="center"/>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2">
            <w:pPr>
              <w:tabs>
                <w:tab w:val="left" w:pos="4440"/>
              </w:tabs>
              <w:rPr/>
            </w:pPr>
            <w:r w:rsidDel="00000000" w:rsidR="00000000" w:rsidRPr="00000000">
              <w:rPr>
                <w:rFonts w:ascii="Calibri" w:cs="Calibri" w:eastAsia="Calibri" w:hAnsi="Calibri"/>
                <w:b w:val="1"/>
                <w:rtl w:val="0"/>
              </w:rPr>
              <w:t xml:space="preserve">Personal Qualities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an interest in promoting positive wellbeing both personally and in a professional environment, with experience in this area preferred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tabs>
                <w:tab w:val="left" w:pos="4440"/>
              </w:tabs>
              <w:rPr/>
            </w:pPr>
            <w:bookmarkStart w:colFirst="0" w:colLast="0" w:name="_heading=h.gjdgxs" w:id="0"/>
            <w:bookmarkEnd w:id="0"/>
            <w:r w:rsidDel="00000000" w:rsidR="00000000" w:rsidRPr="00000000">
              <w:rPr>
                <w:rFonts w:ascii="Calibri" w:cs="Calibri" w:eastAsia="Calibri" w:hAnsi="Calibri"/>
                <w:rtl w:val="0"/>
              </w:rPr>
              <w:t xml:space="preserve">Has a person centred and solution focussed approach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pos="4440"/>
              </w:tabs>
              <w:rPr/>
            </w:pPr>
            <w:r w:rsidDel="00000000" w:rsidR="00000000" w:rsidRPr="00000000">
              <w:rPr>
                <w:rFonts w:ascii="Calibri" w:cs="Calibri" w:eastAsia="Calibri" w:hAnsi="Calibri"/>
                <w:rtl w:val="0"/>
              </w:rPr>
              <w:t xml:space="preserve">Able to move comfortably from the strategic to the practical and hands-on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tabs>
                <w:tab w:val="left" w:pos="444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tabs>
                <w:tab w:val="left" w:pos="4440"/>
              </w:tabs>
              <w:rPr/>
            </w:pPr>
            <w:r w:rsidDel="00000000" w:rsidR="00000000" w:rsidRPr="00000000">
              <w:rPr>
                <w:rFonts w:ascii="Calibri" w:cs="Calibri" w:eastAsia="Calibri" w:hAnsi="Calibri"/>
                <w:rtl w:val="0"/>
              </w:rPr>
              <w:t xml:space="preserve">Organised and systematic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tabs>
                <w:tab w:val="left" w:pos="4440"/>
              </w:tabs>
              <w:rPr/>
            </w:pPr>
            <w:r w:rsidDel="00000000" w:rsidR="00000000" w:rsidRPr="00000000">
              <w:rPr>
                <w:rFonts w:ascii="Calibri" w:cs="Calibri" w:eastAsia="Calibri" w:hAnsi="Calibri"/>
                <w:rtl w:val="0"/>
              </w:rPr>
              <w:t xml:space="preserve">Ability to manage effectively under pressure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tabs>
                <w:tab w:val="left" w:pos="4440"/>
              </w:tabs>
              <w:rPr/>
            </w:pPr>
            <w:r w:rsidDel="00000000" w:rsidR="00000000" w:rsidRPr="00000000">
              <w:rPr>
                <w:rFonts w:ascii="Calibri" w:cs="Calibri" w:eastAsia="Calibri" w:hAnsi="Calibri"/>
                <w:rtl w:val="0"/>
              </w:rPr>
              <w:t xml:space="preserve">Flexibility to work unsocial and sometimes long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tabs>
                <w:tab w:val="left" w:pos="444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tabs>
                <w:tab w:val="left" w:pos="4440"/>
              </w:tabs>
              <w:rPr/>
            </w:pPr>
            <w:r w:rsidDel="00000000" w:rsidR="00000000" w:rsidRPr="00000000">
              <w:rPr>
                <w:rFonts w:ascii="Calibri" w:cs="Calibri" w:eastAsia="Calibri" w:hAnsi="Calibri"/>
                <w:rtl w:val="0"/>
              </w:rPr>
              <w:t xml:space="preserve">A genuine passion for making a difference to the lives of children &amp; young people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tabs>
                <w:tab w:val="left" w:pos="4440"/>
              </w:tabs>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tabs>
                <w:tab w:val="left" w:pos="4440"/>
              </w:tabs>
              <w:jc w:val="center"/>
              <w:rPr/>
            </w:pPr>
            <w:r w:rsidDel="00000000" w:rsidR="00000000" w:rsidRPr="00000000">
              <w:rPr>
                <w:rtl w:val="0"/>
              </w:rPr>
            </w:r>
          </w:p>
        </w:tc>
      </w:tr>
    </w:tbl>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tabs>
          <w:tab w:val="left" w:pos="4440"/>
        </w:tabs>
        <w:jc w:val="both"/>
        <w:rPr/>
      </w:pPr>
      <w:r w:rsidDel="00000000" w:rsidR="00000000" w:rsidRPr="00000000">
        <w:rPr>
          <w:rFonts w:ascii="Calibri" w:cs="Calibri" w:eastAsia="Calibri" w:hAnsi="Calibri"/>
          <w:b w:val="1"/>
          <w:rtl w:val="0"/>
        </w:rPr>
        <w:t xml:space="preserve">Location</w:t>
      </w:r>
      <w:r w:rsidDel="00000000" w:rsidR="00000000" w:rsidRPr="00000000">
        <w:rPr>
          <w:rtl w:val="0"/>
        </w:rPr>
      </w:r>
    </w:p>
    <w:p w:rsidR="00000000" w:rsidDel="00000000" w:rsidP="00000000" w:rsidRDefault="00000000" w:rsidRPr="00000000" w14:paraId="0000008C">
      <w:pPr>
        <w:tabs>
          <w:tab w:val="left" w:pos="4440"/>
        </w:tabs>
        <w:jc w:val="both"/>
        <w:rPr/>
      </w:pPr>
      <w:r w:rsidDel="00000000" w:rsidR="00000000" w:rsidRPr="00000000">
        <w:rPr>
          <w:rFonts w:ascii="Calibri" w:cs="Calibri" w:eastAsia="Calibri" w:hAnsi="Calibri"/>
          <w:rtl w:val="0"/>
        </w:rPr>
        <w:t xml:space="preserve">The main place of work will be Blackburn Youth Zone, based in Blackburn town centre, although the successful candidate will be expected to undertake such travel as is necessary to fulfil the requirements of the position i.e. home visits and professionals meetings.</w:t>
      </w:r>
      <w:r w:rsidDel="00000000" w:rsidR="00000000" w:rsidRPr="00000000">
        <w:rPr>
          <w:rtl w:val="0"/>
        </w:rPr>
      </w:r>
    </w:p>
    <w:p w:rsidR="00000000" w:rsidDel="00000000" w:rsidP="00000000" w:rsidRDefault="00000000" w:rsidRPr="00000000" w14:paraId="0000008D">
      <w:pPr>
        <w:tabs>
          <w:tab w:val="left" w:pos="4440"/>
        </w:tabs>
        <w:jc w:val="both"/>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sectPr>
      <w:headerReference r:id="rId7" w:type="default"/>
      <w:footerReference r:id="rId8" w:type="default"/>
      <w:pgSz w:h="16840" w:w="11907" w:orient="portrait"/>
      <w:pgMar w:bottom="1304" w:top="1304"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center" w:pos="4153"/>
        <w:tab w:val="right" w:pos="8306"/>
      </w:tabs>
      <w:rPr/>
    </w:pPr>
    <w:r w:rsidDel="00000000" w:rsidR="00000000" w:rsidRPr="00000000">
      <w:rPr>
        <w:rFonts w:ascii="Calibri" w:cs="Calibri" w:eastAsia="Calibri" w:hAnsi="Calibri"/>
        <w:sz w:val="18"/>
        <w:szCs w:val="18"/>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Calibri" w:cs="Calibri" w:eastAsia="Calibri" w:hAnsi="Calibri"/>
        <w:b w:val="1"/>
        <w:sz w:val="18"/>
        <w:szCs w:val="18"/>
        <w:rtl w:val="0"/>
      </w:rPr>
      <w:tab/>
      <w:tab/>
      <w:t xml:space="preserve">July 2021</w:t>
    </w:r>
    <w:r w:rsidDel="00000000" w:rsidR="00000000" w:rsidRPr="00000000">
      <w:rPr>
        <w:rtl w:val="0"/>
      </w:rPr>
    </w:r>
  </w:p>
  <w:p w:rsidR="00000000" w:rsidDel="00000000" w:rsidP="00000000" w:rsidRDefault="00000000" w:rsidRPr="00000000" w14:paraId="00000096">
    <w:pPr>
      <w:tabs>
        <w:tab w:val="center" w:pos="4153"/>
        <w:tab w:val="right" w:pos="8306"/>
      </w:tabs>
      <w:rPr/>
    </w:pPr>
    <w:r w:rsidDel="00000000" w:rsidR="00000000" w:rsidRPr="00000000">
      <w:rPr>
        <w:rtl w:val="0"/>
      </w:rPr>
    </w:r>
  </w:p>
  <w:p w:rsidR="00000000" w:rsidDel="00000000" w:rsidP="00000000" w:rsidRDefault="00000000" w:rsidRPr="00000000" w14:paraId="00000097">
    <w:pPr>
      <w:tabs>
        <w:tab w:val="center" w:pos="4153"/>
        <w:tab w:val="right" w:pos="8306"/>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tabs>
        <w:tab w:val="center" w:pos="4153"/>
        <w:tab w:val="right" w:pos="8306"/>
      </w:tabs>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2021204</wp:posOffset>
          </wp:positionH>
          <wp:positionV relativeFrom="paragraph">
            <wp:posOffset>12700</wp:posOffset>
          </wp:positionV>
          <wp:extent cx="1885950" cy="5810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85950" cy="581025"/>
                  </a:xfrm>
                  <a:prstGeom prst="rect"/>
                  <a:ln/>
                </pic:spPr>
              </pic:pic>
            </a:graphicData>
          </a:graphic>
        </wp:anchor>
      </w:drawing>
    </w:r>
  </w:p>
  <w:p w:rsidR="00000000" w:rsidDel="00000000" w:rsidP="00000000" w:rsidRDefault="00000000" w:rsidRPr="00000000" w14:paraId="00000092">
    <w:pPr>
      <w:tabs>
        <w:tab w:val="center" w:pos="4153"/>
        <w:tab w:val="right" w:pos="8306"/>
      </w:tabs>
      <w:jc w:val="center"/>
      <w:rPr/>
    </w:pPr>
    <w:r w:rsidDel="00000000" w:rsidR="00000000" w:rsidRPr="00000000">
      <w:rPr>
        <w:rtl w:val="0"/>
      </w:rPr>
    </w:r>
  </w:p>
  <w:p w:rsidR="00000000" w:rsidDel="00000000" w:rsidP="00000000" w:rsidRDefault="00000000" w:rsidRPr="00000000" w14:paraId="00000093">
    <w:pPr>
      <w:tabs>
        <w:tab w:val="center" w:pos="4153"/>
        <w:tab w:val="right" w:pos="8306"/>
      </w:tabs>
      <w:jc w:val="center"/>
      <w:rPr/>
    </w:pPr>
    <w:r w:rsidDel="00000000" w:rsidR="00000000" w:rsidRPr="00000000">
      <w:rPr>
        <w:rtl w:val="0"/>
      </w:rPr>
    </w:r>
  </w:p>
  <w:p w:rsidR="00000000" w:rsidDel="00000000" w:rsidP="00000000" w:rsidRDefault="00000000" w:rsidRPr="00000000" w14:paraId="00000094">
    <w:pPr>
      <w:tabs>
        <w:tab w:val="center" w:pos="4153"/>
        <w:tab w:val="right" w:pos="8306"/>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center"/>
    </w:pPr>
    <w:rPr>
      <w:rFonts w:ascii="Arial" w:cs="Arial" w:eastAsia="Arial" w:hAnsi="Arial"/>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jc w:val="center"/>
    </w:pPr>
    <w:rPr>
      <w:rFonts w:ascii="Verdana" w:cs="Verdana" w:eastAsia="Verdana" w:hAnsi="Verdana"/>
      <w:b w:val="1"/>
      <w:color w:val="000000"/>
      <w:sz w:val="22"/>
      <w:szCs w:val="2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u w:val="single"/>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rFonts w:ascii="Verdana" w:cs="Verdana" w:eastAsia="Verdana" w:hAnsi="Verdana"/>
      <w:b w:val="1"/>
      <w:color w:val="000000"/>
      <w:sz w:val="22"/>
      <w:szCs w:val="22"/>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ind w:left="2880" w:hanging="2880"/>
    </w:pPr>
    <w:rPr>
      <w:rFonts w:ascii="Verdana" w:cs="Verdana" w:eastAsia="Verdana" w:hAnsi="Verdana"/>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jc w:val="center"/>
    </w:pPr>
    <w:rPr>
      <w:b w:val="1"/>
      <w:color w:val="000000"/>
    </w:rPr>
  </w:style>
  <w:style w:type="paragraph" w:styleId="Normal" w:default="1">
    <w:name w:val="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center"/>
      <w:outlineLvl w:val="0"/>
    </w:pPr>
    <w:rPr>
      <w:rFonts w:ascii="Arial" w:cs="Arial" w:eastAsia="Arial" w:hAnsi="Arial"/>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jc w:val="center"/>
      <w:outlineLvl w:val="1"/>
    </w:pPr>
    <w:rPr>
      <w:rFonts w:ascii="Verdana" w:cs="Verdana" w:eastAsia="Verdana" w:hAnsi="Verdana"/>
      <w:b w:val="1"/>
      <w:color w:val="000000"/>
      <w:sz w:val="22"/>
      <w:szCs w:val="2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outlineLvl w:val="2"/>
    </w:pPr>
    <w:rPr>
      <w:rFonts w:ascii="Arial" w:cs="Arial" w:eastAsia="Arial" w:hAnsi="Arial"/>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outlineLvl w:val="3"/>
    </w:pPr>
    <w:rPr>
      <w:rFonts w:ascii="Arial" w:cs="Arial" w:eastAsia="Arial" w:hAnsi="Arial"/>
      <w:b w:val="1"/>
      <w:color w:val="000000"/>
      <w:u w:val="single"/>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outlineLvl w:val="4"/>
    </w:pPr>
    <w:rPr>
      <w:rFonts w:ascii="Verdana" w:cs="Verdana" w:eastAsia="Verdana" w:hAnsi="Verdana"/>
      <w:b w:val="1"/>
      <w:color w:val="000000"/>
      <w:sz w:val="22"/>
      <w:szCs w:val="22"/>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ind w:left="2880" w:hanging="2880"/>
      <w:outlineLvl w:val="5"/>
    </w:pPr>
    <w:rPr>
      <w:rFonts w:ascii="Verdana" w:cs="Verdana" w:eastAsia="Verdana" w:hAnsi="Verdana"/>
      <w:b w:val="1"/>
      <w:color w:val="00000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pBdr>
        <w:top w:space="0" w:sz="0" w:val="nil"/>
        <w:left w:space="0" w:sz="0" w:val="nil"/>
        <w:bottom w:space="0" w:sz="0" w:val="nil"/>
        <w:right w:space="0" w:sz="0" w:val="nil"/>
        <w:between w:space="0" w:sz="0" w:val="nil"/>
      </w:pBdr>
      <w:jc w:val="center"/>
    </w:pPr>
    <w:rPr>
      <w:b w:val="1"/>
      <w:color w:val="00000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n5VdWF2gnF5XbZ+to06YGFcFA==">AMUW2mXqupr64ubFuV4PWENrtAr821n4+NGYZn4q6CIylbpvS3mhWv8UTdeg7TiaVa5pVciBWeDXpemvniZu4gLmk3Y4svgwCiKd2tOpLq7l6nAhSnti9zXqlZM+4z9Z6KTHChUKRU60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2021-08-13T09:34:00Z</dcterms:created>
  <dc:creator>Jon McCaughey</dc:creator>
</cp:coreProperties>
</file>